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</w:rPr>
        <w:t>1</w:t>
      </w:r>
    </w:p>
    <w:p>
      <w:pPr>
        <w:jc w:val="center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asciiTheme="minorEastAsia" w:hAnsiTheme="minorEastAsia"/>
          <w:b/>
          <w:sz w:val="28"/>
          <w:szCs w:val="28"/>
        </w:rPr>
        <w:t>优秀</w:t>
      </w:r>
      <w:r>
        <w:rPr>
          <w:rFonts w:hint="eastAsia" w:asciiTheme="minorEastAsia" w:hAnsiTheme="minorEastAsia"/>
          <w:b/>
          <w:sz w:val="28"/>
          <w:szCs w:val="28"/>
        </w:rPr>
        <w:t>“课程思政”教案评选评分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框架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4148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教学目标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4148" w:type="pct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1.目标完整，包含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知识、能力、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素质三个维度，切合学生实际。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认知和技能目标体现高阶性。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情感素质目标体现价值引领性。</w:t>
            </w:r>
            <w:bookmarkStart w:id="0" w:name="_GoBack"/>
            <w:bookmarkEnd w:id="0"/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目标可操作，即目标要求具体、明确、可衡量，能直接用来指导和评价该节课的教学工作。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" w:type="pc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教学过程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4148" w:type="pct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1.教学设计充分体现学生中心、成果导向的教育理念。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教学内容充实，体现科学性、先进性。德育素材选取恰当，有利于思想政治教育与专业教学内容有机融合。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3.教学过程完整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、紧凑，各教学环节安排得当。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教学方法和手段灵活多样，注重启发性、参与性、互动性，德育素材的运用自然、流畅，能促进学生主动学习和体验反思，做到教书育人有机结合。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教学评价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设计</w:t>
            </w:r>
          </w:p>
        </w:tc>
        <w:tc>
          <w:tcPr>
            <w:tcW w:w="4148" w:type="pct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教学评价方式灵活多样，注重过程性评价。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2.评价目标与课程目标对应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能有效考查教学目标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尤其是情感素质目标的达成情况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52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思政教学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设计说明</w:t>
            </w:r>
          </w:p>
        </w:tc>
        <w:tc>
          <w:tcPr>
            <w:tcW w:w="4148" w:type="pct"/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说明该节课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德育素材的选用及思政教学设计思路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说明该节课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思政教育目标与专业教学内容的融合点。</w:t>
            </w:r>
          </w:p>
          <w:p>
            <w:pPr>
              <w:widowControl/>
              <w:spacing w:before="156" w:beforeLines="50" w:after="156" w:afterLines="50"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.说明该节课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思政教学效果评价方式选择的原因及预期效果。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FE"/>
    <w:rsid w:val="000562DA"/>
    <w:rsid w:val="000825D8"/>
    <w:rsid w:val="000F52D1"/>
    <w:rsid w:val="001540B7"/>
    <w:rsid w:val="0019777F"/>
    <w:rsid w:val="001F12F7"/>
    <w:rsid w:val="00253119"/>
    <w:rsid w:val="002F2448"/>
    <w:rsid w:val="00341385"/>
    <w:rsid w:val="0034596F"/>
    <w:rsid w:val="00381200"/>
    <w:rsid w:val="00525361"/>
    <w:rsid w:val="005360FE"/>
    <w:rsid w:val="005369B1"/>
    <w:rsid w:val="005A46A8"/>
    <w:rsid w:val="00652143"/>
    <w:rsid w:val="00674A4A"/>
    <w:rsid w:val="007F56D2"/>
    <w:rsid w:val="00811E5E"/>
    <w:rsid w:val="00816CFE"/>
    <w:rsid w:val="00853F11"/>
    <w:rsid w:val="00875257"/>
    <w:rsid w:val="00886769"/>
    <w:rsid w:val="009662B8"/>
    <w:rsid w:val="009C11FE"/>
    <w:rsid w:val="00A46D9F"/>
    <w:rsid w:val="00AE0087"/>
    <w:rsid w:val="00B94EDE"/>
    <w:rsid w:val="00BB40C1"/>
    <w:rsid w:val="00C65224"/>
    <w:rsid w:val="00D84429"/>
    <w:rsid w:val="00F43A96"/>
    <w:rsid w:val="00FA0ECB"/>
    <w:rsid w:val="00FE38A9"/>
    <w:rsid w:val="3A1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409</TotalTime>
  <ScaleCrop>false</ScaleCrop>
  <LinksUpToDate>false</LinksUpToDate>
  <CharactersWithSpaces>506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2020-03-26T07:30:00Z</dcterms:created>
  <dc:creator>lenovo</dc:creator>
  <cp:lastModifiedBy>13952165186</cp:lastModifiedBy>
  <cp:lastPrinted>2020-03-30T01:28:00Z</cp:lastPrinted>
  <dcterms:modified xsi:type="dcterms:W3CDTF">2020-09-25T05:21:28Z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